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w:t>
            </w:r>
            <w:r>
              <w:rPr>
                <w:shd w:val="nil" w:color="auto" w:fill="auto"/>
                <w:rtl w:val="0"/>
                <w:lang w:val="en-US"/>
              </w:rPr>
              <w:t>@tu.koszalin.pl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ERGONOMY</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Przemys</w:t>
            </w:r>
            <w:r>
              <w:rPr>
                <w:shd w:val="nil" w:color="auto" w:fill="auto"/>
                <w:rtl w:val="0"/>
                <w:lang w:val="en-US"/>
              </w:rPr>
              <w:t>ł</w:t>
            </w:r>
            <w:r>
              <w:rPr>
                <w:shd w:val="nil" w:color="auto" w:fill="auto"/>
                <w:rtl w:val="0"/>
                <w:lang w:val="en-US"/>
              </w:rPr>
              <w:t xml:space="preserve">aw Majchrzak </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przemyslaw.majchrzak@tu.koszalin.pl</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2 + 2</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rPr>
              <w:t xml:space="preserve">1211&gt;2100-ERG-wyk + </w:t>
            </w:r>
            <w:r>
              <w:rPr>
                <w:shd w:val="nil" w:color="auto" w:fill="auto"/>
                <w:rtl w:val="0"/>
                <w:lang w:val="en-US"/>
              </w:rPr>
              <w:t>1211&gt;2100-ERG-</w:t>
            </w:r>
            <w:r>
              <w:rPr>
                <w:shd w:val="nil" w:color="auto" w:fill="auto"/>
                <w:rtl w:val="0"/>
                <w:lang w:val="en-US"/>
              </w:rPr>
              <w:t>ć</w:t>
            </w: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30</w:t>
            </w:r>
          </w:p>
        </w:tc>
      </w:tr>
      <w:tr>
        <w:tblPrEx>
          <w:shd w:val="clear" w:color="auto" w:fill="ced7e7"/>
        </w:tblPrEx>
        <w:trPr>
          <w:trHeight w:val="45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7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lecture + exercises</w:t>
            </w:r>
          </w:p>
        </w:tc>
      </w:tr>
      <w:tr>
        <w:tblPrEx>
          <w:shd w:val="clear" w:color="auto" w:fill="ced7e7"/>
        </w:tblPrEx>
        <w:trPr>
          <w:trHeight w:val="152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12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z w:val="22"/>
                <w:szCs w:val="22"/>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 xml:space="preserve">The lecture is very short and concise. It quickly moves on to the exercises. Students do simple exercises in 1 or 3 classes and one large exercise is spread over the entire semester. </w:t>
            </w:r>
            <w:r>
              <w:rPr>
                <w:b w:val="1"/>
                <w:bCs w:val="1"/>
                <w:shd w:val="nil" w:color="auto" w:fill="auto"/>
                <w:rtl w:val="0"/>
                <w:lang w:val="en-US"/>
              </w:rPr>
              <w:t>To pass, the student brings photographic documentation of the exercises</w:t>
            </w:r>
            <w:r>
              <w:rPr>
                <w:shd w:val="nil" w:color="auto" w:fill="auto"/>
                <w:rtl w:val="0"/>
                <w:lang w:val="en-US"/>
              </w:rPr>
              <w:t>.</w:t>
            </w:r>
          </w:p>
        </w:tc>
      </w:tr>
      <w:tr>
        <w:tblPrEx>
          <w:shd w:val="clear" w:color="auto" w:fill="ced7e7"/>
        </w:tblPrEx>
        <w:trPr>
          <w:trHeight w:val="178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The course is basic. The aim of the course is to familiarize with the definition of ergonomics and show its application in design practice. Simple exercises using anthropometry are performed on the spot in the classroom. One large exercise consists of conducting a study of the handle and making a model from any - durable material.</w:t>
            </w:r>
          </w:p>
        </w:tc>
      </w:tr>
      <w:tr>
        <w:tblPrEx>
          <w:shd w:val="clear" w:color="auto" w:fill="ced7e7"/>
        </w:tblPrEx>
        <w:trPr>
          <w:trHeight w:val="126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The course does not generate high costs. For the classes we need simple, cheap tools and samples of materials such as polystyrene or plasticine.</w:t>
            </w:r>
          </w:p>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1</w:t>
            </w:r>
            <w:r>
              <w:rPr>
                <w:shd w:val="nil" w:color="auto" w:fill="auto"/>
                <w:vertAlign w:val="superscript"/>
                <w:rtl w:val="0"/>
                <w:lang w:val="en-US"/>
              </w:rPr>
              <w:t>st</w:t>
            </w:r>
            <w:r>
              <w:rPr>
                <w:shd w:val="nil" w:color="auto" w:fill="auto"/>
                <w:rtl w:val="0"/>
                <w:lang w:val="en-US"/>
              </w:rPr>
              <w:t xml:space="preserve"> grade course (1</w:t>
            </w:r>
            <w:r>
              <w:rPr>
                <w:shd w:val="nil" w:color="auto" w:fill="auto"/>
                <w:vertAlign w:val="superscript"/>
                <w:rtl w:val="0"/>
                <w:lang w:val="en-US"/>
              </w:rPr>
              <w:t>st</w:t>
            </w:r>
            <w:r>
              <w:rPr>
                <w:shd w:val="nil" w:color="auto" w:fill="auto"/>
                <w:rtl w:val="0"/>
                <w:lang w:val="en-US"/>
              </w:rPr>
              <w:t xml:space="preserve"> semester)</w:t>
            </w:r>
          </w:p>
        </w:tc>
      </w:tr>
    </w:tbl>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